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PLANTILLA</w:t>
      </w:r>
    </w:p>
    <w:p>
      <w:pPr>
        <w:spacing w:before="0" w:after="80"/>
      </w:pPr>
      <w:r>
        <w:rPr>
          <w:b/>
          <w:sz w:val="36"/>
        </w:rPr>
        <w:t>Acta de entrega de llaves, mandos y códigos de una vivienda turística</w:t>
      </w:r>
    </w:p>
    <w:p>
      <w:pPr>
        <w:spacing w:before="0" w:after="80"/>
      </w:pPr>
      <w:r>
        <w:rPr>
          <w:b w:val="0"/>
          <w:color w:val="6B7386"/>
          <w:sz w:val="21"/>
        </w:rPr>
        <w:t>Documento para dejar por escrito qué llaves, mandos, códigos y accesos se entregan entre propietario y gestor al empezar o al cambiar de gestor, con contadores y estado del piso.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buena práctica de gestión, no es una norma</w:t>
      </w:r>
    </w:p>
    <w:p>
      <w:pPr>
        <w:spacing w:before="80" w:after="80"/>
      </w:pPr>
      <w:r>
        <w:rPr>
          <w:b w:val="0"/>
        </w:rPr>
        <w:t xml:space="preserve">Al empezar con un gestor, al cambiar de uno a otro o al terminar, el último día se entregan </w:t>
      </w:r>
      <w:r>
        <w:rPr>
          <w:b/>
        </w:rPr>
        <w:t>todas las llaves, los códigos de cerraduras y cajetines, los accesos y el inventario firmado</w:t>
      </w:r>
      <w:r>
        <w:rPr>
          <w:b w:val="0"/>
        </w:rPr>
        <w:t>. Dejarlo por escrito evita discutir después qué había y qué faltaba.</w:t>
      </w:r>
    </w:p>
    <w:p>
      <w:pPr>
        <w:spacing w:before="80" w:after="80"/>
      </w:pPr>
      <w:r>
        <w:rPr>
          <w:b w:val="0"/>
        </w:rPr>
        <w:t xml:space="preserve">El orden completo del cambio está en </w:t>
      </w:r>
      <w:r>
        <w:rPr>
          <w:b w:val="0"/>
        </w:rPr>
        <w:t>Cómo cambiar de gestor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Antes de firmar</w:t>
      </w:r>
    </w:p>
    <w:p>
      <w:pPr>
        <w:spacing w:before="0" w:after="120" w:line="312" w:lineRule="auto"/>
      </w:pPr>
      <w:r>
        <w:rPr>
          <w:b w:val="0"/>
        </w:rPr>
        <w:t>Haz una copia para cada parte que firme. Contad las llaves y los mandos juntos y probad cada llave en su cerradura.</w:t>
      </w:r>
    </w:p>
    <w:p>
      <w:pPr>
        <w:spacing w:before="0" w:after="120" w:line="312" w:lineRule="auto"/>
      </w:pPr>
      <w:r>
        <w:rPr>
          <w:b w:val="0"/>
        </w:rPr>
        <w:t>Después de la entrega, cambia los códigos de las cerraduras electrónicas y de los cajetines: los conocía quien se va. Si hay cerradura electrónica, deja anotado dónde está la llave física de emergencia. Si el acta lleva códigos o contraseñas, guárdala en un sitio seguro.</w:t>
      </w:r>
    </w:p>
    <w:p>
      <w:pPr>
        <w:spacing w:before="0" w:after="120" w:line="312" w:lineRule="auto"/>
      </w:pPr>
      <w:r>
        <w:rPr>
          <w:b w:val="0"/>
        </w:rPr>
        <w:t>Recuerda que un cajetín nunca puede ir en el mobiliario urbano de la calle (art. 7.4 del Decreto 28/2016), y en la fachada o el portal solo con permiso de la comunidad.</w:t>
      </w:r>
    </w:p>
    <w:p>
      <w:pPr>
        <w:keepNext/>
        <w:spacing w:before="200" w:after="80"/>
      </w:pPr>
      <w:r>
        <w:rPr>
          <w:b/>
          <w:sz w:val="26"/>
        </w:rPr>
        <w:t>1. Las partes</w:t>
      </w:r>
    </w:p>
    <w:p>
      <w:pPr>
        <w:spacing w:before="0" w:after="120" w:line="312" w:lineRule="auto"/>
      </w:pPr>
      <w:r>
        <w:rPr>
          <w:b w:val="0"/>
        </w:rPr>
        <w:t xml:space="preserve">En </w:t>
      </w:r>
      <w:r>
        <w:rPr>
          <w:b/>
          <w:highlight w:val="yellow"/>
        </w:rPr>
        <w:t>[LOCALIDAD]</w:t>
      </w:r>
      <w:r>
        <w:rPr>
          <w:b w:val="0"/>
        </w:rPr>
        <w:t xml:space="preserve">, a </w:t>
      </w:r>
      <w:r>
        <w:rPr>
          <w:b/>
          <w:highlight w:val="yellow"/>
        </w:rPr>
        <w:t>[FECHA]</w:t>
      </w:r>
      <w:r>
        <w:rPr>
          <w:b w:val="0"/>
        </w:rPr>
        <w:t xml:space="preserve">, a las </w:t>
      </w:r>
      <w:r>
        <w:rPr>
          <w:b/>
          <w:highlight w:val="yellow"/>
        </w:rPr>
        <w:t>[HORA]</w:t>
      </w:r>
      <w:r>
        <w:rPr>
          <w:b w:val="0"/>
        </w:rPr>
        <w:t xml:space="preserve">, </w:t>
      </w:r>
      <w:r>
        <w:rPr>
          <w:b/>
          <w:highlight w:val="yellow"/>
        </w:rPr>
        <w:t>[NOMBRE DE QUIEN ENTREGA]</w:t>
      </w:r>
      <w:r>
        <w:rPr>
          <w:b w:val="0"/>
        </w:rPr>
        <w:t xml:space="preserve"> entrega a </w:t>
      </w:r>
      <w:r>
        <w:rPr>
          <w:b/>
          <w:highlight w:val="yellow"/>
        </w:rPr>
        <w:t>[NOMBRE DE QUIEN RECIBE]</w:t>
      </w:r>
      <w:r>
        <w:rPr>
          <w:b w:val="0"/>
        </w:rPr>
        <w:t xml:space="preserve"> las llaves, mandos, códigos y accesos de la vivienda que se relacionan en esta acta, con motivo de </w:t>
      </w:r>
      <w:r>
        <w:rPr>
          <w:b/>
          <w:highlight w:val="yellow"/>
        </w:rPr>
        <w:t>[INICIO DE LA GESTIÓN / CAMBIO DE GESTOR / FIN DE LA GESTIÓN]</w:t>
      </w:r>
      <w:r>
        <w:rPr>
          <w:b w:val="0"/>
        </w:rPr>
        <w:t>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Quien entrega: nombre o empresa, DNI o NIF, y en calidad de (propietario, gestor saliente…)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Quien recibe: nombre o empresa, DNI o NIF, y en calidad de (propietario, gestor entrante…)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Propietario de la vivienda, si no es ninguna de las partes anteriores: nombre y DNI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Teléfono y correo de cada parte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2. La vivienda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Dirección completa (tipo de vía, número, planta y puerta)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Código de inscripción en el Registro de Turismo (VUT/MA/… o VFT/MA/…)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Referencia catastral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3. Llaves, mandos y códigos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Elemento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Cantidad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Código / identificación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Observaciones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Llave del portal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Llave de la vivienda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Llave del buzón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Llave o mando del garaje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Llave del trastero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Tarjeta o llave de la piscina y zonas comunes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Cajetín de llaves (dónde está y código)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Cerradura electrónica (código maestro o acceso a la app)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Llave física de emergencia de la cerradura electrónica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Códigos del personal de limpieza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Mandos del aire acondicionado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Mandos de la televisión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Otras llaves (armarios, contadores…)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4. Accesos y cuentas</w:t>
      </w:r>
    </w:p>
    <w:p>
      <w:pPr>
        <w:spacing w:before="0" w:after="80"/>
      </w:pPr>
      <w:r>
        <w:rPr>
          <w:b w:val="0"/>
          <w:color w:val="6B7386"/>
          <w:sz w:val="19"/>
        </w:rPr>
        <w:t>Solo las que gestionaba quien entrega.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Cuenta o acceso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A nombre de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¿Entregado o cambiado?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Observaciones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Wifi: nombre de la red y contraseña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Registro de viajeros (SES.Hospedajes)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App de la cerradura electrónica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Cuentas de suministros (luz, agua, internet)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Booking (usuario en la extranet)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Airbnb (coanfitrión)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5. Lecturas de los contadores</w:t>
      </w:r>
    </w:p>
    <w:p>
      <w:pPr>
        <w:spacing w:before="0" w:after="80"/>
      </w:pPr>
      <w:r>
        <w:rPr>
          <w:b w:val="0"/>
          <w:color w:val="6B7386"/>
          <w:sz w:val="19"/>
        </w:rPr>
        <w:t>Haz además una foto de cada contador el mismo día.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Suministro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Compañía y titular del contrato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Lectura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Observaciones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Luz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Agua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Gas (si hay)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Internet (router y estado)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6. Estado general de la vivienda</w:t>
      </w:r>
    </w:p>
    <w:p>
      <w:pPr>
        <w:keepNext/>
        <w:spacing w:before="80" w:after="0"/>
      </w:pPr>
      <w:r>
        <w:rPr>
          <w:b/>
          <w:color w:val="6B7386"/>
          <w:sz w:val="18"/>
        </w:rPr>
        <w:t>Estado general y desperfectos visibles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Averías pendientes o aparatos que no funcionan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Inventario: ¿se adjunta firmado? ¿Dónde están las fotos o el vídeo del estado del piso?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7. Firmas</w:t>
      </w:r>
    </w:p>
    <w:p>
      <w:pPr>
        <w:spacing w:before="0" w:after="120" w:line="312" w:lineRule="auto"/>
      </w:pPr>
      <w:r>
        <w:rPr>
          <w:b w:val="0"/>
        </w:rPr>
        <w:t>Las partes firman en señal de conformidad con lo entregado y con el estado descrito, salvo lo anotado en observaciones.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Firma de quien entrega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Firma de quien recibe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Firma del propietario (si es distinto)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Plantilla orientativa: no es un documento jurídico. Adáptala a tu caso y guarda una copia firmada por cada parte.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de viviendas de uso turístico, texto consolidado con las modificaciones de 2024 (Junta de Andalucía), artículo 7.4: entrega de llaves y cajetines — https://www.juntadeandalucia.es/sites/default/files/inline-files/2024/02/3%20Decreto%2028-2016,%20de%202%20de%20febrero%20de%20las%20viviendas%20con%20fines%20turisticos_0.pdf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 (BOJA), que modifica el Decreto 28/2016: los cajetines no pueden ubicarse en el mobiliario urbano de las vías públicas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49/1960, de Propiedad Horizontal, artículos 7 y 17 (texto consolidado, BOE)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Airbnb: eliminar a un coanfitrión de tu anuncio — https://www.airbnb.es/help/article/1632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mipisoturistico.app/descargas/plantilla-acta-entrega-de-llaves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mipisoturistico.app/descargas/plantilla-acta-entrega-de-llaves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llaves, mandos y códigos de una vivienda turística</dc:title>
  <dc:subject>Documento para dejar por escrito qué llaves, mandos, códigos y accesos se entregan entre propietario y gestor al empezar o al cambiar de gestor, con contadores y estado del piso.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