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si has heredado un piso: qué poner en regla antes de decidir</w:t>
      </w:r>
    </w:p>
    <w:p>
      <w:pPr>
        <w:spacing w:before="0" w:after="80"/>
      </w:pPr>
      <w:r>
        <w:rPr>
          <w:b w:val="0"/>
          <w:color w:val="6B7386"/>
          <w:sz w:val="21"/>
        </w:rPr>
        <w:t>Lo que hay que tener en orden al heredar un piso antes de decidir si se alquila a turistas, se alquila de larga duración o se vende: herencia, herederos, licencia y Hacienda.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toda España (norma estatal)</w:t>
      </w:r>
    </w:p>
    <w:p>
      <w:pPr>
        <w:spacing w:before="80" w:after="80"/>
      </w:pPr>
      <w:r>
        <w:rPr>
          <w:b w:val="0"/>
        </w:rPr>
        <w:t xml:space="preserve">Lo primero al heredar un piso no es decidir qué hacer con él: es </w:t>
      </w:r>
      <w:r>
        <w:rPr>
          <w:b/>
        </w:rPr>
        <w:t>poner la herencia al día</w:t>
      </w:r>
      <w:r>
        <w:rPr>
          <w:b w:val="0"/>
        </w:rPr>
        <w:t xml:space="preserve">. Sin la herencia aceptada, liquidada e inscrita no se puede pedir la licencia turística ni firmar nada. Y si sois varios herederos, la decisión tiene que ser </w:t>
      </w:r>
      <w:r>
        <w:rPr>
          <w:b/>
        </w:rPr>
        <w:t>de todos</w:t>
      </w:r>
      <w:r>
        <w:rPr>
          <w:b w:val="0"/>
        </w:rPr>
        <w:t>.</w:t>
      </w:r>
    </w:p>
    <w:p>
      <w:pPr>
        <w:spacing w:before="80" w:after="80"/>
      </w:pPr>
      <w:r>
        <w:rPr>
          <w:b w:val="0"/>
        </w:rPr>
        <w:t xml:space="preserve">Lo civil y lo de Hacienda vale para toda España; lo de la licencia turística está pensado para Andalucía. Los tres caminos, con números, en </w:t>
      </w:r>
      <w:r>
        <w:rPr>
          <w:b w:val="0"/>
        </w:rPr>
        <w:t>He heredado un piso</w:t>
      </w:r>
      <w:r>
        <w:rPr>
          <w:b w:val="0"/>
        </w:rPr>
        <w:t>.</w:t>
      </w:r>
    </w:p>
    <w:p>
      <w:pPr>
        <w:spacing w:before="40" w:after="120"/>
      </w:pPr>
      <w:r>
        <w:rPr>
          <w:b w:val="0"/>
          <w:color w:val="6B7386"/>
          <w:sz w:val="17"/>
        </w:rPr>
        <w:t>Obligatorio = lo exige una norma (se indica cuál). Recomendado = buena práctica. Según tu caso = solo si se da la situación.</w:t>
      </w:r>
    </w:p>
    <w:p>
      <w:pPr>
        <w:keepNext/>
        <w:spacing w:before="200" w:after="80"/>
      </w:pPr>
      <w:r>
        <w:rPr>
          <w:b/>
          <w:sz w:val="26"/>
        </w:rPr>
        <w:t>1. La herencia, en regla</w:t>
      </w:r>
    </w:p>
    <w:p>
      <w:pPr>
        <w:spacing w:before="0" w:after="80"/>
      </w:pPr>
      <w:r>
        <w:rPr>
          <w:b w:val="0"/>
          <w:color w:val="6B7386"/>
          <w:sz w:val="19"/>
        </w:rPr>
        <w:t>Sin esto no se puede pedir la licencia ni firmar con un gestor o un inquilino.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Firma la escritura de aceptación de herencia.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Liquida el Impuesto de Sucesiones y la plusvalía municipal.</w:t>
      </w:r>
      <w:r>
        <w:br/>
      </w:r>
      <w:r>
        <w:rPr>
          <w:b w:val="0"/>
          <w:color w:val="6B7386"/>
          <w:sz w:val="17"/>
        </w:rPr>
        <w:t>En Andalucía, el Impuesto de Sucesiones tiene bonificaciones amplias para hijos y cónyuge.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Inscribe el piso en el Registro de la Propiedad a nombre de los herederos.</w:t>
      </w:r>
      <w:r>
        <w:br/>
      </w:r>
      <w:r>
        <w:rPr>
          <w:b w:val="0"/>
          <w:color w:val="6B7386"/>
          <w:sz w:val="17"/>
        </w:rPr>
        <w:t>La Junta pide una nota simple actualizada para la licencia turística.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Pon la luz, el agua y el gas a nombre de uno de los herederos.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Parece obvio y se olvida.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Revisa la comunidad: cuotas al día, derramas pendientes y qué dicen los estatutos del uso turístico.</w:t>
      </w:r>
      <w:r>
        <w:rPr>
          <w:b/>
          <w:color w:val="1E6E77"/>
          <w:sz w:val="15"/>
        </w:rPr>
        <w:t xml:space="preserve">  RECOMENDADO</w:t>
      </w:r>
    </w:p>
    <w:p>
      <w:pPr>
        <w:keepNext/>
        <w:spacing w:before="200" w:after="80"/>
      </w:pPr>
      <w:r>
        <w:rPr>
          <w:b/>
          <w:sz w:val="26"/>
        </w:rPr>
        <w:t>2. Si sois varios herederos</w:t>
      </w:r>
    </w:p>
    <w:p>
      <w:pPr>
        <w:spacing w:before="0" w:after="80"/>
      </w:pPr>
      <w:r>
        <w:rPr>
          <w:b w:val="0"/>
          <w:color w:val="6B7386"/>
          <w:sz w:val="19"/>
        </w:rPr>
        <w:t>Es el caso más común y el que más problemas da.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Poneos de acuerdo por escrito: quién lleva el piso, cómo se reparte y qué pasa si uno quiere vender o usarlo.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Un pacto escrito entre todos es lo que evita el juzgado.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Nombrad a uno representante ante el gestor y la Junta, con un poder o una autorización escrita.</w:t>
      </w:r>
      <w:r>
        <w:rPr>
          <w:b/>
          <w:color w:val="1E6E77"/>
          <w:sz w:val="15"/>
        </w:rPr>
        <w:t xml:space="preserve">  RECOMENDADO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Abrid una cuenta común para ingresos y gastos, con el reparto claro.</w:t>
      </w:r>
      <w:r>
        <w:rPr>
          <w:b/>
          <w:color w:val="1E6E77"/>
          <w:sz w:val="15"/>
        </w:rPr>
        <w:t xml:space="preserve">  RECOMENDADO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Para alquilar a turistas en Andalucía, contad con la firma de todos los herederos.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Si explota un tercero, necesita el título de todas las personas propietarias (Decreto 28/2016, art. 3.2). Si explotáis vosotros, la Junta pide un anexo de titularidad compartida firmado por cada uno.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uno no quiere, sabed que con la mitad no basta para imponerse.</w:t>
      </w:r>
      <w:r>
        <w:br/>
      </w:r>
      <w:r>
        <w:rPr>
          <w:b w:val="0"/>
          <w:color w:val="6B7386"/>
          <w:sz w:val="17"/>
        </w:rPr>
        <w:t>Se decide por mayoría de cuotas (art. 398 del Código Civil) y la mitad no es mayoría (Dirección General de Seguridad Jurídica, 15/07/2021). Quedan el pacto, el juez o la división.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nadie compra la parte del otro, la salida es vender y repartir el precio.</w:t>
      </w:r>
      <w:r>
        <w:br/>
      </w:r>
      <w:r>
        <w:rPr>
          <w:b w:val="0"/>
          <w:color w:val="6B7386"/>
          <w:sz w:val="17"/>
        </w:rPr>
        <w:t>Nadie está obligado a seguir en la copropiedad y un piso no se puede partir (arts. 400 y 404 del Código Civil).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la herencia deja un usufructo, leed el testamento: el usufructuario puede alquilar sin la firma de los nudos propietarios.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Art. 480 del Código Civil, salvo que el título que creó el usufructo diga otra cosa (art. 470). Todo lo que contrate se acaba con el usufructo.</w:t>
      </w:r>
    </w:p>
    <w:p>
      <w:pPr>
        <w:keepNext/>
        <w:spacing w:before="200" w:after="80"/>
      </w:pPr>
      <w:r>
        <w:rPr>
          <w:b/>
          <w:sz w:val="26"/>
        </w:rPr>
        <w:t>3. Si el piso ya tenía licencia turística (Andalucía)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 pidas el cese de la inscripción: se conserva comunicando el cambio de titular.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El cese cancela la inscripción para siempre; volver exige una declaración nueva con los requisitos de ese momento.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Comunica el cambio de titularidad con el formulario de comunicación de la Junta (procedimiento 7267).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143/2014, art. 6.2.b. Lo presenta el nuevo titular con certificado digital. El código de la vivienda no cambia y se puede seguir alquilando mientras se tramita.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Confirma con la Junta qué documentación piden en una herencia.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La Junta explica el trámite para la compra (con nota simple actualizada), pero no lo detalla para la herencia. Teléfono: 900 10 15 70.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había reservas confirmadas, haz la lista: pasan a los herederos.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Los herederos suceden al fallecido en sus derechos y obligaciones (arts. 659 y 661 del Código Civil). Cancelarlas tiene coste.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había gestor, habla con él cuanto antes para decidir quién atiende esas reservas.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Su contrato termina con la muerte del propietario (art. 1732), pero debe acabar lo ya comenzado si hay peligro en la tardanza (art. 1718).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los anuncios estaban a nombre del fallecido, escribe al soporte de Booking y de Airbnb.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Ninguna de las dos tiene un artículo de ayuda para ese caso. Lo que se cobre por esas reservas forma parte de la herencia.</w:t>
      </w:r>
    </w:p>
    <w:p>
      <w:pPr>
        <w:keepNext/>
        <w:spacing w:before="200" w:after="80"/>
      </w:pPr>
      <w:r>
        <w:rPr>
          <w:b/>
          <w:sz w:val="26"/>
        </w:rPr>
        <w:t>4. Hacienda mientras el piso está vacío</w:t>
      </w:r>
    </w:p>
    <w:p>
      <w:pPr>
        <w:spacing w:before="0" w:after="80"/>
      </w:pPr>
      <w:r>
        <w:rPr>
          <w:b w:val="0"/>
          <w:color w:val="6B7386"/>
          <w:sz w:val="19"/>
        </w:rPr>
        <w:t>Un piso vacío no es gratis: además de comunidad e IBI, tributa en la renta.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Declara en la renta la renta imputada por los días que el piso no esté alquilado.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Ley 35/2006 del IRPF, art. 85. Cada heredero, en su IRPF. Es el 1,1 % del valor catastral (si se revisó en los últimos 10 años) o el 2 %, prorrateado por días.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Busca el valor catastral en el recibo del IBI o en la Sede del Catastro.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Cuenta como días vacíos también los que uséis el piso vosotros.</w:t>
      </w:r>
      <w:r>
        <w:br/>
      </w:r>
      <w:r>
        <w:rPr>
          <w:b w:val="0"/>
          <w:color w:val="6B7386"/>
          <w:sz w:val="17"/>
        </w:rPr>
        <w:t>Para Hacienda, el uso propio es lo mismo que tenerlo vacío. Un piso amueblado no se libra por no alquilarlo: solo los que están en construcción o no se pueden usar por razones urbanísticas.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Lleva un calendario con los días alquilados, vacíos y de uso propio.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Lo necesitas para la imputación, para repartir los gastos y para justificarlo si Hacienda pregunta.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un heredero vive fuera de España, declara la renta imputada con el modelo 210, una vez al año.</w:t>
      </w:r>
      <w:r>
        <w:rPr>
          <w:b/>
          <w:color w:val="7A5A12"/>
          <w:sz w:val="15"/>
        </w:rPr>
        <w:t xml:space="preserve">  SEGÚN TU CASO</w:t>
      </w:r>
    </w:p>
    <w:p>
      <w:pPr>
        <w:keepNext/>
        <w:spacing w:before="200" w:after="80"/>
      </w:pPr>
      <w:r>
        <w:rPr>
          <w:b/>
          <w:sz w:val="26"/>
        </w:rPr>
        <w:t>5. Decidir el camino</w:t>
      </w:r>
    </w:p>
    <w:p>
      <w:pPr>
        <w:spacing w:before="0" w:after="80"/>
      </w:pPr>
      <w:r>
        <w:rPr>
          <w:b w:val="0"/>
          <w:color w:val="6B7386"/>
          <w:sz w:val="19"/>
        </w:rPr>
        <w:t>Tres caminos: alquilar a turistas, alquilar de larga duración o vender.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Haced la cuenta de los tres caminos con vuestro piso y vuestra zona.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 xml:space="preserve">Puedes empezar con la </w:t>
      </w:r>
      <w:r>
        <w:rPr>
          <w:b w:val="0"/>
          <w:color w:val="6B7386"/>
          <w:sz w:val="17"/>
        </w:rPr>
        <w:t>calculadora</w:t>
      </w:r>
      <w:r>
        <w:rPr>
          <w:b w:val="0"/>
          <w:color w:val="6B7386"/>
          <w:sz w:val="17"/>
        </w:rPr>
        <w:t xml:space="preserve"> y comprobar el precio real del alquiler de larga duración en los portales inmobiliarios.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Turístico: contad con licencia de la Junta, acuerdo de la comunidad, requisitos del piso y alguien que lo lleve.</w:t>
      </w:r>
      <w:r>
        <w:br/>
      </w:r>
      <w:r>
        <w:rPr>
          <w:b w:val="0"/>
          <w:color w:val="6B7386"/>
          <w:sz w:val="17"/>
        </w:rPr>
        <w:t>Es el que más ingresa, pero es una actividad: precios, mensajes, llaves, limpiezas y averías. Y no tiene la reducción fiscal del alquiler de vivienda.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Larga duración: tened en cuenta la reducción en la renta si el piso es la vivienda habitual del inquilino.</w:t>
      </w:r>
      <w:r>
        <w:br/>
      </w:r>
      <w:r>
        <w:rPr>
          <w:b w:val="0"/>
          <w:color w:val="6B7386"/>
          <w:sz w:val="17"/>
        </w:rPr>
        <w:t>El IRPF reduce el rendimiento neto un 50 % en general (art. 23.2 de la Ley del IRPF). En el turístico y en el de temporada esa reducción no existe.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Larga duración: sabed que el contrato de vivienda dura al menos cinco años si el inquilino quiere.</w:t>
      </w:r>
      <w:r>
        <w:br/>
      </w:r>
      <w:r>
        <w:rPr>
          <w:b w:val="0"/>
          <w:color w:val="6B7386"/>
          <w:sz w:val="17"/>
        </w:rPr>
        <w:t>Siete si el arrendador es una empresa o sociedad (Ley de Arrendamientos Urbanos, art. 9.1). Mientras dure, no podréis usar el piso.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pensáis vender, valorad alquilarlo a turistas mientras tanto para cubrir gastos.</w:t>
      </w:r>
      <w:r>
        <w:br/>
      </w:r>
      <w:r>
        <w:rPr>
          <w:b w:val="0"/>
          <w:color w:val="6B7386"/>
          <w:sz w:val="17"/>
        </w:rPr>
        <w:t>Un piso con licencia activa y reservas se vende a menudo mejor que uno vacío: el comprador ve un negocio funcionando.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 la vivienda inscrita como turística, no firméis un alquiler de vivienda de un año o más.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La Junta no permite tener la vivienda inscrita y alquilada con un contrato así. Antes hay que dar de baja la inscripción.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Documento orientativo elaborado a partir de nuestras guías y de fuentes oficiales. No sustituye al asesoramiento profesional. La normativa cambia: comprueba la fecha de revisión.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preguntas frecuentes sobre viviendas de uso turístico (varios propietarios, cambio de titularidad, incompatibilidad con un alquiler de un año o más)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procedimiento 7267, Comunicación al Registro de Turismo de Andalucía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 de las viviendas de uso turístico, texto consolidado (Junta): art. 3.2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143/2014, del Registro de Turismo de Andalucía, texto consolidado (Junta): art. 6.2.b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Código Civil, texto consolidado (BOE): arts. 398, 400, 404, 470, 480, 659, 661, 1718 y 1732 — https://www.boe.es/buscar/act.php?id=BOE-A-1889-4763</w:t>
      </w:r>
    </w:p>
    <w:p>
      <w:pPr>
        <w:spacing w:before="0" w:after="20"/>
      </w:pPr>
      <w:r>
        <w:rPr>
          <w:b w:val="0"/>
          <w:color w:val="6B7386"/>
          <w:sz w:val="16"/>
        </w:rPr>
        <w:t>• Resolución de la Dirección General de Seguridad Jurídica y Fe Pública de 15/07/2021: la mitad indivisa no es mayoría para arrendar (BOE-A-2021-12744) — https://www.boe.es/diario_boe/txt.php?id=BOE-A-2021-12744</w:t>
      </w:r>
    </w:p>
    <w:p>
      <w:pPr>
        <w:spacing w:before="0" w:after="20"/>
      </w:pPr>
      <w:r>
        <w:rPr>
          <w:b w:val="0"/>
          <w:color w:val="6B7386"/>
          <w:sz w:val="16"/>
        </w:rPr>
        <w:t>• Ley 35/2006 del IRPF, artículo 85 (imputación de rentas inmobiliarias) (BOE) — https://www.boe.es/buscar/act.php?id=BOE-A-2006-20764&amp;tn=1&amp;p=20141128</w:t>
      </w:r>
    </w:p>
    <w:p>
      <w:pPr>
        <w:spacing w:before="0" w:after="20"/>
      </w:pPr>
      <w:r>
        <w:rPr>
          <w:b w:val="0"/>
          <w:color w:val="6B7386"/>
          <w:sz w:val="16"/>
        </w:rPr>
        <w:t>• Agencia Tributaria, Manual de Renta 2025: imputación de rentas inmobiliarias — https://sede.agenciatributaria.gob.es/Sede/ayuda/manuales-videos-folletos/manuales-practicos/irpf-2025/c10-regimenes-especiales-imputacion-atribucion-rentas/regimen-imputacion-rentas-inmobiliarias/concepto-requisitos.html</w:t>
      </w:r>
    </w:p>
    <w:p>
      <w:pPr>
        <w:spacing w:before="0" w:after="20"/>
      </w:pPr>
      <w:r>
        <w:rPr>
          <w:b w:val="0"/>
          <w:color w:val="6B7386"/>
          <w:sz w:val="16"/>
        </w:rPr>
        <w:t>• Agencia Tributaria, Manual de Renta 2025: reducción por arrendamiento de vivienda — https://sede.agenciatributaria.gob.es/Sede/ayuda/manuales-videos-folletos/manuales-practicos/irpf-2025/c04-rendimientos-capital-inmobiliario/reducciones-rendimiento-neto/arrendamiento-inmuebles-destinados-vivienda.html</w:t>
      </w:r>
    </w:p>
    <w:p>
      <w:pPr>
        <w:spacing w:before="0" w:after="20"/>
      </w:pPr>
      <w:r>
        <w:rPr>
          <w:b w:val="0"/>
          <w:color w:val="6B7386"/>
          <w:sz w:val="16"/>
        </w:rPr>
        <w:t>• Ley 29/1994 de Arrendamientos Urbanos, texto consolidado (BOE): art. 9.1 — https://www.boe.es/buscar/act.php?id=BOE-A-1994-26003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mipisoturistico.app/descargas/checklist-piso-heredado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mipisoturistico.app/descargas/checklist-piso-heredado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si has heredado un piso: qué poner en regla antes de decidir</dc:title>
  <dc:subject>Lo que hay que tener en orden al heredar un piso antes de decidir si se alquila a turistas, se alquila de larga duración o se vende: herencia, herederos, licencia y Hacienda.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