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 w:val="0"/>
          <w:color w:val="1E6E77"/>
          <w:sz w:val="16"/>
        </w:rPr>
        <w:t>MI PISO TURÍSTICO · TEMPLATE</w:t>
      </w:r>
    </w:p>
    <w:p>
      <w:pPr>
        <w:spacing w:before="0" w:after="80"/>
      </w:pPr>
      <w:r>
        <w:rPr>
          <w:b/>
          <w:sz w:val="36"/>
        </w:rPr>
        <w:t>Letter to the outgoing manager: everything you need to ask for in writing</w:t>
      </w:r>
    </w:p>
    <w:p>
      <w:pPr>
        <w:spacing w:before="0" w:after="80"/>
      </w:pPr>
      <w:r>
        <w:rPr>
          <w:b w:val="0"/>
          <w:color w:val="6B7386"/>
          <w:sz w:val="21"/>
        </w:rPr>
        <w:t>Model letter to give notice of the end of the management contract and ask the departing manager for future bookings, the final settlement, the listings, the keys and the paperwork.</w:t>
      </w:r>
    </w:p>
    <w:p>
      <w:pPr>
        <w:spacing w:before="0" w:after="160"/>
        <w:pBdr>
          <w:bottom w:val="single" w:sz="6" w:space="1" w:color="6B7386"/>
        </w:pBdr>
      </w:pPr>
      <w:r>
        <w:rPr>
          <w:b w:val="0"/>
          <w:color w:val="1E6E77"/>
          <w:sz w:val="18"/>
        </w:rPr>
        <w:t>Reviewed on 6 October 2026 · Applies to: good management practice, not a legal rule</w:t>
      </w:r>
    </w:p>
    <w:p>
      <w:pPr>
        <w:spacing w:before="80" w:after="80"/>
      </w:pPr>
      <w:r>
        <w:rPr>
          <w:b w:val="0"/>
        </w:rPr>
        <w:t>When you change manager, whatever is not requested in writing gets lost along the way: bookings nobody looks after, a final settlement that never arrives or listings that are not yours. This model gives the end date and asks for everything at once, with a date to reply by.</w:t>
      </w:r>
    </w:p>
    <w:p>
      <w:pPr>
        <w:spacing w:before="80" w:after="80"/>
      </w:pPr>
      <w:r>
        <w:rPr>
          <w:b w:val="0"/>
        </w:rPr>
        <w:t xml:space="preserve">Anyone managing on your behalf is obliged to </w:t>
      </w:r>
      <w:r>
        <w:rPr>
          <w:b/>
        </w:rPr>
        <w:t>account for their operations and hand over whatever they have collected</w:t>
      </w:r>
      <w:r>
        <w:rPr>
          <w:b w:val="0"/>
        </w:rPr>
        <w:t xml:space="preserve"> (art. 1720 of the Civil Code). The full order of the change is in </w:t>
      </w:r>
      <w:r>
        <w:rPr>
          <w:b w:val="0"/>
        </w:rPr>
        <w:t>How to change manager</w:t>
      </w:r>
      <w:r>
        <w:rPr>
          <w:b w:val="0"/>
        </w:rPr>
        <w:t>.</w:t>
      </w:r>
    </w:p>
    <w:p>
      <w:pPr>
        <w:spacing w:before="40" w:after="120"/>
      </w:pPr>
      <w:r>
        <w:rPr>
          <w:b w:val="0"/>
          <w:color w:val="6B7386"/>
          <w:sz w:val="17"/>
        </w:rPr>
        <w:t>Compulsory = required by a rule (which one is stated). Recommended = good practice. Depends on your case = only if the situation applies.</w:t>
      </w:r>
    </w:p>
    <w:p>
      <w:pPr>
        <w:keepNext/>
        <w:spacing w:before="200" w:after="80"/>
      </w:pPr>
      <w:r>
        <w:rPr>
          <w:b/>
          <w:sz w:val="26"/>
        </w:rPr>
        <w:t>Before sending it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Read your contract: notice period, minimum term or penalty, and what it says about listings and future bookings.</w:t>
      </w:r>
      <w:r>
        <w:rPr>
          <w:b/>
          <w:color w:val="1E6E77"/>
          <w:sz w:val="15"/>
        </w:rPr>
        <w:t xml:space="preserve">  RECOMMENDED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Choose the new manager and agree the date of the change before telling the current one.</w:t>
      </w:r>
      <w:r>
        <w:rPr>
          <w:b/>
          <w:color w:val="1E6E77"/>
          <w:sz w:val="15"/>
        </w:rPr>
        <w:t xml:space="preserve">  RECOMMENDED</w:t>
      </w:r>
      <w:r>
        <w:br/>
      </w:r>
      <w:r>
        <w:rPr>
          <w:b w:val="0"/>
          <w:color w:val="6B7386"/>
          <w:sz w:val="17"/>
        </w:rPr>
        <w:t>Ideally in low season and between two bookings, so the flat is never left without anyone, not even for a day.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Check whose name the listings are in and who is listed as holder of the operation with the Junta.</w:t>
      </w:r>
      <w:r>
        <w:rPr>
          <w:b/>
          <w:color w:val="1E6E77"/>
          <w:sz w:val="15"/>
        </w:rPr>
        <w:t xml:space="preserve">  RECOMMENDED</w:t>
      </w:r>
      <w:r>
        <w:br/>
      </w:r>
      <w:r>
        <w:rPr>
          <w:b w:val="0"/>
          <w:color w:val="6B7386"/>
          <w:sz w:val="17"/>
        </w:rPr>
        <w:t xml:space="preserve">What can be transferred depends on it. We explain it in </w:t>
      </w:r>
      <w:r>
        <w:rPr>
          <w:b w:val="0"/>
          <w:color w:val="6B7386"/>
          <w:sz w:val="17"/>
        </w:rPr>
        <w:t>Whose name should the listings be in?</w:t>
      </w:r>
      <w:r>
        <w:rPr>
          <w:b w:val="0"/>
          <w:color w:val="6B7386"/>
          <w:sz w:val="17"/>
        </w:rPr>
        <w:t>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Make your own list of confirmed bookings from the date of the change: channel, dates, amount and who has been paid.</w:t>
      </w:r>
      <w:r>
        <w:rPr>
          <w:b/>
          <w:color w:val="1E6E77"/>
          <w:sz w:val="15"/>
        </w:rPr>
        <w:t xml:space="preserve">  RECOMMENDED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Send it in writing, by a method that records the date, and keep a copy.</w:t>
      </w:r>
      <w:r>
        <w:rPr>
          <w:b/>
          <w:color w:val="1E6E77"/>
          <w:sz w:val="15"/>
        </w:rPr>
        <w:t xml:space="preserve">  RECOMMENDED</w:t>
      </w:r>
    </w:p>
    <w:p>
      <w:pPr>
        <w:keepNext/>
        <w:spacing w:before="200" w:after="80"/>
      </w:pPr>
      <w:r>
        <w:rPr>
          <w:b/>
          <w:sz w:val="26"/>
        </w:rPr>
        <w:t>Starting details</w:t>
      </w:r>
    </w:p>
    <w:p>
      <w:pPr>
        <w:keepNext/>
        <w:spacing w:before="80" w:after="0"/>
      </w:pPr>
      <w:r>
        <w:rPr>
          <w:b/>
          <w:color w:val="6B7386"/>
          <w:sz w:val="18"/>
        </w:rPr>
        <w:t>Outgoing manager: name or company, tax number and email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keepNext/>
        <w:spacing w:before="80" w:after="0"/>
      </w:pPr>
      <w:r>
        <w:rPr>
          <w:b/>
          <w:color w:val="6B7386"/>
          <w:sz w:val="18"/>
        </w:rPr>
        <w:t>Date of the management contract and notice clause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keepNext/>
        <w:spacing w:before="80" w:after="0"/>
      </w:pPr>
      <w:r>
        <w:rPr>
          <w:b/>
          <w:color w:val="6B7386"/>
          <w:sz w:val="18"/>
        </w:rPr>
        <w:t>End date of the management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keepNext/>
        <w:spacing w:before="80" w:after="0"/>
      </w:pPr>
      <w:r>
        <w:rPr>
          <w:b/>
          <w:color w:val="6B7386"/>
          <w:sz w:val="18"/>
        </w:rPr>
        <w:t>Deadline for receiving the reply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keepNext/>
        <w:spacing w:before="80" w:after="0"/>
      </w:pPr>
      <w:r>
        <w:rPr>
          <w:b/>
          <w:color w:val="6B7386"/>
          <w:sz w:val="18"/>
        </w:rPr>
        <w:t>New manager (if you already have one) and start date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keepNext/>
        <w:spacing w:before="200" w:after="80"/>
      </w:pPr>
      <w:r>
        <w:rPr>
          <w:b/>
          <w:sz w:val="26"/>
        </w:rPr>
        <w:t>The letter</w:t>
      </w:r>
    </w:p>
    <w:p>
      <w:pPr>
        <w:spacing w:before="0" w:after="120" w:line="312" w:lineRule="auto"/>
      </w:pPr>
      <w:r>
        <w:rPr>
          <w:b/>
          <w:highlight w:val="yellow"/>
        </w:rPr>
        <w:t>[TOWN]</w:t>
      </w:r>
      <w:r>
        <w:rPr>
          <w:b w:val="0"/>
        </w:rPr>
        <w:t xml:space="preserve">, </w:t>
      </w:r>
      <w:r>
        <w:rPr>
          <w:b/>
          <w:highlight w:val="yellow"/>
        </w:rPr>
        <w:t>[DATE]</w:t>
      </w:r>
    </w:p>
    <w:p>
      <w:pPr>
        <w:spacing w:before="0" w:after="120" w:line="312" w:lineRule="auto"/>
      </w:pPr>
      <w:r>
        <w:rPr>
          <w:b w:val="0"/>
        </w:rPr>
        <w:t xml:space="preserve">For the attention of </w:t>
      </w:r>
      <w:r>
        <w:rPr>
          <w:b/>
          <w:highlight w:val="yellow"/>
        </w:rPr>
        <w:t>[NAME OF THE MANAGER OR COMPANY]</w:t>
      </w:r>
      <w:r>
        <w:rPr>
          <w:b w:val="0"/>
        </w:rPr>
        <w:t xml:space="preserve">, tax number </w:t>
      </w:r>
      <w:r>
        <w:rPr>
          <w:b/>
          <w:highlight w:val="yellow"/>
        </w:rPr>
        <w:t>[TAX NUMBER]</w:t>
      </w:r>
      <w:r>
        <w:rPr>
          <w:b w:val="0"/>
        </w:rPr>
        <w:t>.</w:t>
      </w:r>
      <w:r>
        <w:br/>
      </w:r>
      <w:r>
        <w:rPr>
          <w:b w:val="0"/>
        </w:rPr>
        <w:t xml:space="preserve">Subject: end of the management contract for the home located at </w:t>
      </w:r>
      <w:r>
        <w:rPr>
          <w:b/>
          <w:highlight w:val="yellow"/>
        </w:rPr>
        <w:t>[FULL ADDRESS]</w:t>
      </w:r>
      <w:r>
        <w:rPr>
          <w:b w:val="0"/>
        </w:rPr>
        <w:t xml:space="preserve">, registration code </w:t>
      </w:r>
      <w:r>
        <w:rPr>
          <w:b/>
          <w:highlight w:val="yellow"/>
        </w:rPr>
        <w:t>[VUT/MA/… CODE]</w:t>
      </w:r>
      <w:r>
        <w:rPr>
          <w:b w:val="0"/>
        </w:rPr>
        <w:t>.</w:t>
      </w:r>
    </w:p>
    <w:p>
      <w:pPr>
        <w:spacing w:before="0" w:after="120" w:line="312" w:lineRule="auto"/>
      </w:pPr>
      <w:r>
        <w:rPr>
          <w:b w:val="0"/>
        </w:rPr>
        <w:t xml:space="preserve">I, </w:t>
      </w:r>
      <w:r>
        <w:rPr>
          <w:b/>
          <w:highlight w:val="yellow"/>
        </w:rPr>
        <w:t>[FULL NAME]</w:t>
      </w:r>
      <w:r>
        <w:rPr>
          <w:b w:val="0"/>
        </w:rPr>
        <w:t xml:space="preserve">, ID number </w:t>
      </w:r>
      <w:r>
        <w:rPr>
          <w:b/>
          <w:highlight w:val="yellow"/>
        </w:rPr>
        <w:t>[NUMBER]</w:t>
      </w:r>
      <w:r>
        <w:rPr>
          <w:b w:val="0"/>
        </w:rPr>
        <w:t xml:space="preserve">, owner of the above home, hereby give notice that, in accordance with clause </w:t>
      </w:r>
      <w:r>
        <w:rPr>
          <w:b/>
          <w:highlight w:val="yellow"/>
        </w:rPr>
        <w:t>[NUMBER]</w:t>
      </w:r>
      <w:r>
        <w:rPr>
          <w:b w:val="0"/>
        </w:rPr>
        <w:t xml:space="preserve"> of the management contract signed on </w:t>
      </w:r>
      <w:r>
        <w:rPr>
          <w:b/>
          <w:highlight w:val="yellow"/>
        </w:rPr>
        <w:t>[CONTRACT DATE]</w:t>
      </w:r>
      <w:r>
        <w:rPr>
          <w:b w:val="0"/>
        </w:rPr>
        <w:t xml:space="preserve">, the management will end on </w:t>
      </w:r>
      <w:r>
        <w:rPr>
          <w:b/>
          <w:highlight w:val="yellow"/>
        </w:rPr>
        <w:t>[END DATE]</w:t>
      </w:r>
      <w:r>
        <w:rPr>
          <w:b w:val="0"/>
        </w:rPr>
        <w:t xml:space="preserve">. From that date the home will be managed by </w:t>
      </w:r>
      <w:r>
        <w:rPr>
          <w:b/>
          <w:highlight w:val="yellow"/>
        </w:rPr>
        <w:t>[NAME OF THE NEW MANAGER / THE OWNER]</w:t>
      </w:r>
      <w:r>
        <w:rPr>
          <w:b w:val="0"/>
        </w:rPr>
        <w:t>, who will notify the Junta de Andalucía of the change of holder before that date.</w:t>
      </w:r>
    </w:p>
    <w:p>
      <w:pPr>
        <w:spacing w:before="0" w:after="120" w:line="312" w:lineRule="auto"/>
      </w:pPr>
      <w:r>
        <w:rPr>
          <w:b w:val="0"/>
        </w:rPr>
        <w:t xml:space="preserve">So that the change can be made without harming any guest, I request that the following be provided to me in writing before </w:t>
      </w:r>
      <w:r>
        <w:rPr>
          <w:b/>
          <w:highlight w:val="yellow"/>
        </w:rPr>
        <w:t>[DEADLINE]</w:t>
      </w:r>
      <w:r>
        <w:rPr>
          <w:b w:val="0"/>
        </w:rPr>
        <w:t>: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 xml:space="preserve">List of confirmed bookings from </w:t>
      </w:r>
      <w:r>
        <w:rPr>
          <w:b/>
          <w:highlight w:val="yellow"/>
        </w:rPr>
        <w:t>[DATE]</w:t>
      </w:r>
      <w:r>
        <w:rPr>
          <w:b w:val="0"/>
        </w:rPr>
        <w:t>: channel, booking code, dates, guests, amount, what has been collected and who holds it.</w:t>
      </w:r>
      <w:r>
        <w:br/>
      </w:r>
      <w:r>
        <w:rPr>
          <w:b w:val="0"/>
          <w:color w:val="6B7386"/>
          <w:sz w:val="17"/>
        </w:rPr>
        <w:t>Including direct bookings and any advance payments collected for them.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Proposal for who looks after each booking until the end date and how each one is collected.</w:t>
      </w:r>
      <w:r>
        <w:br/>
      </w:r>
      <w:r>
        <w:rPr>
          <w:b w:val="0"/>
          <w:color w:val="6B7386"/>
          <w:sz w:val="17"/>
        </w:rPr>
        <w:t>On Airbnb, bookings do not move to another account. On Booking, payouts issued after a transfer go to the new holder.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Final settlement booking by booking up to the end date: pending platform payouts, cleaning, expenses and commission.</w:t>
      </w:r>
      <w:r>
        <w:br/>
      </w:r>
      <w:r>
        <w:rPr>
          <w:b w:val="0"/>
          <w:color w:val="6B7386"/>
          <w:sz w:val="17"/>
        </w:rPr>
        <w:t>The manager must account for their operations and hand over what they have collected (art. 1720 of the Civil Code).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Handover of advance payments collected for direct bookings, or their transfer to the new manager.</w:t>
      </w:r>
      <w:r>
        <w:br/>
      </w:r>
      <w:r>
        <w:rPr>
          <w:b w:val="0"/>
          <w:color w:val="6B7386"/>
          <w:sz w:val="17"/>
        </w:rPr>
        <w:t>That money belongs to the owner (art. 1720 of the Civil Code).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Invoices for all expenses charged and for the management commission.</w:t>
      </w:r>
      <w:r>
        <w:br/>
      </w:r>
      <w:r>
        <w:rPr>
          <w:b w:val="0"/>
          <w:color w:val="6B7386"/>
          <w:sz w:val="17"/>
        </w:rPr>
        <w:t>Every expense has a supplier receipt.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 xml:space="preserve">Listings in my name: removal as co-host or collaborator on </w:t>
      </w:r>
      <w:r>
        <w:rPr>
          <w:b/>
          <w:highlight w:val="yellow"/>
        </w:rPr>
        <w:t>[DATE]</w:t>
      </w:r>
      <w:r>
        <w:rPr>
          <w:b w:val="0"/>
        </w:rPr>
        <w:t xml:space="preserve"> and agreement on the commission for bookings already sold.</w:t>
      </w:r>
      <w:r>
        <w:rPr>
          <w:b/>
          <w:color w:val="7A5A12"/>
          <w:sz w:val="15"/>
        </w:rPr>
        <w:t xml:space="preserve">  DEPENDS ON YOUR CASE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Listings in your name: start the property transfer on Booking and look after your Airbnb bookings until the last check-out.</w:t>
      </w:r>
      <w:r>
        <w:rPr>
          <w:b/>
          <w:color w:val="7A5A12"/>
          <w:sz w:val="15"/>
        </w:rPr>
        <w:t xml:space="preserve">  DEPENDS ON YOUR CASE</w:t>
      </w:r>
      <w:r>
        <w:br/>
      </w:r>
      <w:r>
        <w:rPr>
          <w:b w:val="0"/>
          <w:color w:val="6B7386"/>
          <w:sz w:val="17"/>
        </w:rPr>
        <w:t>Only whoever has the Booking property in their name can start the transfer. Airbnb does not allow a listing to be moved to another account.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Original files of the listing photos, in high resolution, if they are mine under the contract.</w:t>
      </w:r>
      <w:r>
        <w:rPr>
          <w:b/>
          <w:color w:val="7A5A12"/>
          <w:sz w:val="15"/>
        </w:rPr>
        <w:t xml:space="preserve">  DEPENDS ON YOUR CASE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All keys, remotes and cards, and the codes for locks and key boxes, in a signed handover record.</w:t>
      </w:r>
      <w:r>
        <w:br/>
      </w:r>
      <w:r>
        <w:rPr>
          <w:b w:val="0"/>
          <w:color w:val="6B7386"/>
          <w:sz w:val="17"/>
        </w:rPr>
        <w:t>The codes are changed afterwards.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Confirmation that all guests up to the end date have been reported to SES.Hospedajes, and access to the account if it is mine.</w:t>
      </w:r>
      <w:r>
        <w:br/>
      </w:r>
      <w:r>
        <w:rPr>
          <w:b w:val="0"/>
          <w:color w:val="6B7386"/>
          <w:sz w:val="17"/>
        </w:rPr>
        <w:t>Guest registration is reported within 24 hours of each check-in.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A copy of the licence documents and of any notification or formal request received from the Junta.</w:t>
      </w:r>
      <w:r>
        <w:br/>
      </w:r>
      <w:r>
        <w:rPr>
          <w:b w:val="0"/>
          <w:color w:val="6B7386"/>
          <w:sz w:val="17"/>
        </w:rPr>
        <w:t>If they are listed as holder of the operation, notifications go to them.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An undertaking not to file a cessation of activity with the Junta: the new holder will notify the change of holder.</w:t>
      </w:r>
      <w:r>
        <w:br/>
      </w:r>
      <w:r>
        <w:rPr>
          <w:b w:val="0"/>
          <w:color w:val="6B7386"/>
          <w:sz w:val="17"/>
        </w:rPr>
        <w:t>Cessation cancels the registration. The correct step is a change of holder (procedure 7267).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Passwords for the Wi-Fi and utility accounts, if you managed them, and the signed inventory.</w:t>
      </w:r>
    </w:p>
    <w:p>
      <w:pPr>
        <w:keepNext/>
        <w:spacing w:before="200" w:after="80"/>
      </w:pPr>
      <w:r>
        <w:rPr>
          <w:b/>
          <w:sz w:val="26"/>
        </w:rPr>
        <w:t>Closing</w:t>
      </w:r>
    </w:p>
    <w:p>
      <w:pPr>
        <w:spacing w:before="0" w:after="120" w:line="312" w:lineRule="auto"/>
      </w:pPr>
      <w:r>
        <w:rPr>
          <w:b w:val="0"/>
        </w:rPr>
        <w:t>I look forward to your written reply before the date indicated, so that we can close the final settlement with a document signed by both parties.</w:t>
      </w:r>
    </w:p>
    <w:p>
      <w:pPr>
        <w:spacing w:before="0" w:after="120" w:line="312" w:lineRule="auto"/>
      </w:pPr>
      <w:r>
        <w:rPr>
          <w:b w:val="0"/>
        </w:rPr>
        <w:t>Kind regards,</w:t>
      </w:r>
    </w:p>
    <w:p>
      <w:pPr>
        <w:spacing w:before="0" w:after="120" w:line="312" w:lineRule="auto"/>
      </w:pPr>
      <w:r>
        <w:rPr>
          <w:b/>
          <w:highlight w:val="yellow"/>
        </w:rPr>
        <w:t>[SIGNATURE]</w:t>
      </w:r>
      <w:r>
        <w:br/>
      </w:r>
      <w:r>
        <w:rPr>
          <w:b/>
          <w:highlight w:val="yellow"/>
        </w:rPr>
        <w:t>[FULL NAME]</w:t>
      </w:r>
      <w:r>
        <w:br/>
      </w:r>
      <w:r>
        <w:rPr>
          <w:b/>
          <w:highlight w:val="yellow"/>
        </w:rPr>
        <w:t>[PHONE AND EMAIL]</w:t>
      </w:r>
    </w:p>
    <w:p>
      <w:pPr>
        <w:keepNext/>
        <w:spacing w:before="200" w:after="80"/>
      </w:pPr>
      <w:r>
        <w:rPr>
          <w:b/>
          <w:sz w:val="26"/>
        </w:rPr>
        <w:t>Follow-up</w:t>
      </w:r>
    </w:p>
    <w:p>
      <w:pPr>
        <w:keepNext/>
        <w:spacing w:before="80" w:after="0"/>
      </w:pPr>
      <w:r>
        <w:rPr>
          <w:b/>
          <w:color w:val="6B7386"/>
          <w:sz w:val="18"/>
        </w:rPr>
        <w:t>Date and method of sending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keepNext/>
        <w:spacing w:before="80" w:after="0"/>
      </w:pPr>
      <w:r>
        <w:rPr>
          <w:b/>
          <w:color w:val="6B7386"/>
          <w:sz w:val="18"/>
        </w:rPr>
        <w:t>Date of the reply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keepNext/>
        <w:spacing w:before="80" w:after="0"/>
      </w:pPr>
      <w:r>
        <w:rPr>
          <w:b/>
          <w:color w:val="6B7386"/>
          <w:sz w:val="18"/>
        </w:rPr>
        <w:t>What is still to be received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spacing w:before="240" w:after="80"/>
        <w:pBdr>
          <w:bottom w:val="single" w:sz="6" w:space="1" w:color="6B7386"/>
        </w:pBdr>
      </w:pPr>
    </w:p>
    <w:p>
      <w:pPr>
        <w:spacing w:before="40" w:after="120"/>
      </w:pPr>
      <w:r>
        <w:rPr>
          <w:b w:val="0"/>
          <w:color w:val="6B7386"/>
          <w:sz w:val="17"/>
        </w:rPr>
        <w:t>Guidance template: this is not a legal document. Adapt it to your case and to what your contract says; if there is a dispute with the manager, consult a lawyer.</w:t>
      </w:r>
    </w:p>
    <w:p>
      <w:pPr>
        <w:spacing w:before="120" w:after="40"/>
      </w:pPr>
      <w:r>
        <w:rPr>
          <w:b/>
          <w:sz w:val="18"/>
        </w:rPr>
        <w:t>Sources</w:t>
      </w:r>
    </w:p>
    <w:p>
      <w:pPr>
        <w:spacing w:before="0" w:after="20"/>
      </w:pPr>
      <w:r>
        <w:rPr>
          <w:b w:val="0"/>
          <w:color w:val="6B7386"/>
          <w:sz w:val="16"/>
        </w:rPr>
        <w:t>• Civil Code, articles 1720, 1733, 1735 and 1737 (agency: rendering of accounts, revocation and resignation) (consolidated text, BOE) (in Spanish) — https://www.boe.es/buscar/act.php?id=BOE-A-1889-4763</w:t>
      </w:r>
    </w:p>
    <w:p>
      <w:pPr>
        <w:spacing w:before="0" w:after="20"/>
      </w:pPr>
      <w:r>
        <w:rPr>
          <w:b w:val="0"/>
          <w:color w:val="6B7386"/>
          <w:sz w:val="16"/>
        </w:rPr>
        <w:t>• Junta de Andalucía: procedure sheet 7267, notification of change of holder (in Spanish) — https://www.juntadeandalucia.es/servicios/sede/tramites/procedimientos/detalle/7267.html</w:t>
      </w:r>
    </w:p>
    <w:p>
      <w:pPr>
        <w:spacing w:before="0" w:after="20"/>
      </w:pPr>
      <w:r>
        <w:rPr>
          <w:b w:val="0"/>
          <w:color w:val="6B7386"/>
          <w:sz w:val="16"/>
        </w:rPr>
        <w:t>• Decree 143/2014 on the Andalusian Tourism Register, article 6.2.b: changes of holder are notified in advance (Junta consolidated text) (in Spanish) — https://www.juntadeandalucia.es/sites/default/files/inline-files/2023/06/Decreto%20143-2014%2C%20de%2021%20de%20octubre%20registro%20de%20turismo%20de%20andalucia.pdf</w:t>
      </w:r>
    </w:p>
    <w:p>
      <w:pPr>
        <w:spacing w:before="0" w:after="20"/>
      </w:pPr>
      <w:r>
        <w:rPr>
          <w:b w:val="0"/>
          <w:color w:val="6B7386"/>
          <w:sz w:val="16"/>
        </w:rPr>
        <w:t>• Booking.com Partner Help: what to do when your property changes ownership — https://partner.booking.com/en-gb/help/registration-getting-started/partnership/what-do-when-your-property-changes-ownership</w:t>
      </w:r>
    </w:p>
    <w:p>
      <w:pPr>
        <w:spacing w:before="0" w:after="20"/>
      </w:pPr>
      <w:r>
        <w:rPr>
          <w:b w:val="0"/>
          <w:color w:val="6B7386"/>
          <w:sz w:val="16"/>
        </w:rPr>
        <w:t>• Airbnb: merge accounts or transfer them to someone else (bookings are not transferred) (in Spanish) — https://www.airbnb.es/help/article/1431</w:t>
      </w:r>
    </w:p>
    <w:p>
      <w:pPr>
        <w:spacing w:before="0" w:after="20"/>
      </w:pPr>
      <w:r>
        <w:rPr>
          <w:b w:val="0"/>
          <w:color w:val="6B7386"/>
          <w:sz w:val="16"/>
        </w:rPr>
        <w:t>• Airbnb: remove a co-host from your listing (in Spanish) — https://www.airbnb.es/help/article/1632</w:t>
      </w:r>
    </w:p>
    <w:p>
      <w:pPr>
        <w:spacing w:before="120" w:after="0"/>
      </w:pPr>
      <w:r>
        <w:rPr>
          <w:b w:val="0"/>
          <w:color w:val="1E6E77"/>
          <w:sz w:val="17"/>
        </w:rPr>
        <w:t>More information: mipisoturistico.app/en/downloads/template-letter-to-outgoing-manager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color w:val="6B7386"/>
        <w:sz w:val="16"/>
      </w:rPr>
      <w:t>Mi Piso Turístico · mipisoturistico.app/en/downloads/template-letter-to-outgoing-manager · Reviewed on 6 October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color w:val="182235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 to the outgoing manager: everything you need to ask for in writing</dc:title>
  <dc:subject>Model letter to give notice of the end of the management contract and ask the departing manager for future bookings, the final settlement, the listings, the keys and the paperwork.</dc:subject>
  <dc:creator>Mi Piso Turístico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