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TEMPLATE</w:t>
      </w:r>
    </w:p>
    <w:p>
      <w:pPr>
        <w:spacing w:before="0" w:after="80"/>
      </w:pPr>
      <w:r>
        <w:rPr>
          <w:b/>
          <w:sz w:val="36"/>
        </w:rPr>
        <w:t>Handover record for the keys, remotes and codes of a tourist home</w:t>
      </w:r>
    </w:p>
    <w:p>
      <w:pPr>
        <w:spacing w:before="0" w:after="80"/>
      </w:pPr>
      <w:r>
        <w:rPr>
          <w:b w:val="0"/>
          <w:color w:val="6B7386"/>
          <w:sz w:val="21"/>
        </w:rPr>
        <w:t>A document to put in writing which keys, remotes, codes and access details pass between owner and manager when starting or changing manager, with meter readings and the flat's condition.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good management practice, not a legal rule</w:t>
      </w:r>
    </w:p>
    <w:p>
      <w:pPr>
        <w:spacing w:before="80" w:after="80"/>
      </w:pPr>
      <w:r>
        <w:rPr>
          <w:b w:val="0"/>
        </w:rPr>
        <w:t xml:space="preserve">When you start with a manager, switch from one to another or finish, on the last day </w:t>
      </w:r>
      <w:r>
        <w:rPr>
          <w:b/>
        </w:rPr>
        <w:t>all the keys, the codes for locks and key boxes, the access details and the signed inventory</w:t>
      </w:r>
      <w:r>
        <w:rPr>
          <w:b w:val="0"/>
        </w:rPr>
        <w:t xml:space="preserve"> are handed over. Putting it in writing avoids arguing later about what was there and what was missing.</w:t>
      </w:r>
    </w:p>
    <w:p>
      <w:pPr>
        <w:spacing w:before="80" w:after="80"/>
      </w:pPr>
      <w:r>
        <w:rPr>
          <w:b w:val="0"/>
        </w:rPr>
        <w:t xml:space="preserve">The full order of the change is in </w:t>
      </w:r>
      <w:r>
        <w:rPr>
          <w:b w:val="0"/>
        </w:rPr>
        <w:t>How to change manager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Before signing</w:t>
      </w:r>
    </w:p>
    <w:p>
      <w:pPr>
        <w:spacing w:before="0" w:after="120" w:line="312" w:lineRule="auto"/>
      </w:pPr>
      <w:r>
        <w:rPr>
          <w:b w:val="0"/>
        </w:rPr>
        <w:t>Make a copy for each party signing. Count the keys and remotes together and try each key in its lock.</w:t>
      </w:r>
    </w:p>
    <w:p>
      <w:pPr>
        <w:spacing w:before="0" w:after="120" w:line="312" w:lineRule="auto"/>
      </w:pPr>
      <w:r>
        <w:rPr>
          <w:b w:val="0"/>
        </w:rPr>
        <w:t>After the handover, change the codes of the electronic locks and key boxes: the departing party knew them. If there is an electronic lock, write down where the physical emergency key is. If the record includes codes or passwords, keep it somewhere safe.</w:t>
      </w:r>
    </w:p>
    <w:p>
      <w:pPr>
        <w:spacing w:before="0" w:after="120" w:line="312" w:lineRule="auto"/>
      </w:pPr>
      <w:r>
        <w:rPr>
          <w:b w:val="0"/>
        </w:rPr>
        <w:t>Remember that a key box can never be placed on street furniture (art. 7.4 of Decree 28/2016), and on the façade or at the building entrance only with the owners' association's permission.</w:t>
      </w:r>
    </w:p>
    <w:p>
      <w:pPr>
        <w:keepNext/>
        <w:spacing w:before="200" w:after="80"/>
      </w:pPr>
      <w:r>
        <w:rPr>
          <w:b/>
          <w:sz w:val="26"/>
        </w:rPr>
        <w:t>1. The parties</w:t>
      </w:r>
    </w:p>
    <w:p>
      <w:pPr>
        <w:spacing w:before="0" w:after="120" w:line="312" w:lineRule="auto"/>
      </w:pPr>
      <w:r>
        <w:rPr>
          <w:b w:val="0"/>
        </w:rPr>
        <w:t xml:space="preserve">In </w:t>
      </w:r>
      <w:r>
        <w:rPr>
          <w:b/>
          <w:highlight w:val="yellow"/>
        </w:rPr>
        <w:t>[TOWN]</w:t>
      </w:r>
      <w:r>
        <w:rPr>
          <w:b w:val="0"/>
        </w:rPr>
        <w:t xml:space="preserve">, on </w:t>
      </w:r>
      <w:r>
        <w:rPr>
          <w:b/>
          <w:highlight w:val="yellow"/>
        </w:rPr>
        <w:t>[DATE]</w:t>
      </w:r>
      <w:r>
        <w:rPr>
          <w:b w:val="0"/>
        </w:rPr>
        <w:t xml:space="preserve">, at </w:t>
      </w:r>
      <w:r>
        <w:rPr>
          <w:b/>
          <w:highlight w:val="yellow"/>
        </w:rPr>
        <w:t>[TIME]</w:t>
      </w:r>
      <w:r>
        <w:rPr>
          <w:b w:val="0"/>
        </w:rPr>
        <w:t xml:space="preserve">, </w:t>
      </w:r>
      <w:r>
        <w:rPr>
          <w:b/>
          <w:highlight w:val="yellow"/>
        </w:rPr>
        <w:t>[NAME OF PERSON HANDING OVER]</w:t>
      </w:r>
      <w:r>
        <w:rPr>
          <w:b w:val="0"/>
        </w:rPr>
        <w:t xml:space="preserve"> hands over to </w:t>
      </w:r>
      <w:r>
        <w:rPr>
          <w:b/>
          <w:highlight w:val="yellow"/>
        </w:rPr>
        <w:t>[NAME OF PERSON RECEIVING]</w:t>
      </w:r>
      <w:r>
        <w:rPr>
          <w:b w:val="0"/>
        </w:rPr>
        <w:t xml:space="preserve"> the keys, remotes, codes and access details of the home listed in this record, on the occasion of </w:t>
      </w:r>
      <w:r>
        <w:rPr>
          <w:b/>
          <w:highlight w:val="yellow"/>
        </w:rPr>
        <w:t>[START OF MANAGEMENT / CHANGE OF MANAGER / END OF MANAGEMENT]</w:t>
      </w:r>
      <w:r>
        <w:rPr>
          <w:b w:val="0"/>
        </w:rPr>
        <w:t>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Person handing over: name or company, ID or tax number, and acting as (owner, outgoing manager…)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Person receiving: name or company, ID or tax number, and acting as (owner, incoming manager…)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Owner of the home, if neither of the above parties: name and ID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Phone and email of each party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2. The home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Full address (street type, number, floor and door)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Registration code in the Tourism Register (VUT/MA/… or VFT/MA/…)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Cadastral reference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3. Keys, remotes and codes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Item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Quantity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Code / identification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Remarks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Building entrance key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Flat key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Letterbox key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Garage key or remote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Storage room key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Pool and communal areas card or key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Key box (where it is and code)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Electronic lock (master code or app access)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Physical emergency key for the electronic lock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Cleaning staff codes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Air conditioning remotes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Television remotes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Other keys (cupboards, meters…)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4. Access details and accounts</w:t>
      </w:r>
    </w:p>
    <w:p>
      <w:pPr>
        <w:spacing w:before="0" w:after="80"/>
      </w:pPr>
      <w:r>
        <w:rPr>
          <w:b w:val="0"/>
          <w:color w:val="6B7386"/>
          <w:sz w:val="19"/>
        </w:rPr>
        <w:t>Only those managed by the person handing over.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Account or access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In the name of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Handed over or changed?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Remarks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Wi-Fi: network name and password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Guest registration (SES.Hospedajes)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Electronic lock app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Utility accounts (electricity, water, internet)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Booking (extranet user)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Airbnb (co-host)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5. Meter readings</w:t>
      </w:r>
    </w:p>
    <w:p>
      <w:pPr>
        <w:spacing w:before="0" w:after="80"/>
      </w:pPr>
      <w:r>
        <w:rPr>
          <w:b w:val="0"/>
          <w:color w:val="6B7386"/>
          <w:sz w:val="19"/>
        </w:rPr>
        <w:t>Also take a photo of each meter on the same day.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Utility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Company and contract holder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Reading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Remarks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Electricity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Water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Gas (if any)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Internet (router and condition)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6. General condition of the home</w:t>
      </w:r>
    </w:p>
    <w:p>
      <w:pPr>
        <w:keepNext/>
        <w:spacing w:before="80" w:after="0"/>
      </w:pPr>
      <w:r>
        <w:rPr>
          <w:b/>
          <w:color w:val="6B7386"/>
          <w:sz w:val="18"/>
        </w:rPr>
        <w:t>General condition and visible damage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Pending repairs or appliances that do not work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Inventory: is a signed copy attached? Where are the photos or video of the flat's condition?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7. Signatures</w:t>
      </w:r>
    </w:p>
    <w:p>
      <w:pPr>
        <w:spacing w:before="0" w:after="120" w:line="312" w:lineRule="auto"/>
      </w:pPr>
      <w:r>
        <w:rPr>
          <w:b w:val="0"/>
        </w:rPr>
        <w:t>The parties sign in agreement with what has been handed over and with the condition described, except as noted in the remarks.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Signature of the person handing over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Signature of the person receiving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Signature of the owner (if different)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template: this is not a legal document. Adapt it to your case and keep a copy signed by each party.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with the 2024 amendments (Junta de Andalucía), article 7.4: key handover and key boxes (in Spanish) — https://www.juntadeandalucia.es/sites/default/files/inline-files/2024/02/3%20Decreto%2028-2016,%20de%202%20de%20febrero%20de%20las%20viviendas%20con%20fines%20turisticos_0.pdf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31/2024 (BOJA), amending Decree 28/2016: key boxes may not be placed on street furniture on public roads (in Spanish)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Law 49/1960 on Horizontal Property, articles 7 and 17 (consolidated text, BOE) (in Spanish)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Airbnb: remove a co-host from your listing (in Spanish) — https://www.airbnb.es/help/article/1632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mipisoturistico.app/en/downloads/template-key-handover-record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mipisoturistico.app/en/downloads/template-key-handover-record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 record for the keys, remotes and codes of a tourist home</dc:title>
  <dc:subject>A document to put in writing which keys, remotes, codes and access details pass between owner and manager when starting or changing manager, with meter readings and the flat's condition.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