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CHECKLIST</w:t>
      </w:r>
    </w:p>
    <w:p>
      <w:pPr>
        <w:spacing w:before="0" w:after="80"/>
      </w:pPr>
      <w:r>
        <w:rPr>
          <w:b/>
          <w:sz w:val="36"/>
        </w:rPr>
        <w:t>Checklist of day-to-day obligations for a tourist home</w:t>
      </w:r>
    </w:p>
    <w:p>
      <w:pPr>
        <w:spacing w:before="0" w:after="80"/>
      </w:pPr>
      <w:r>
        <w:rPr>
          <w:b w:val="0"/>
          <w:color w:val="6B7386"/>
          <w:sz w:val="21"/>
        </w:rPr>
        <w:t>Calendar of obligations for a tourist home already operating in Andalusia: what to do for each booking, each month, each year and when something changes, with the rule behind each one.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Reviewed on 6 October 2026 · Applies to: Andalusia (regional law)</w:t>
      </w:r>
    </w:p>
    <w:p>
      <w:pPr>
        <w:spacing w:before="80" w:after="80"/>
      </w:pPr>
      <w:r>
        <w:rPr>
          <w:b w:val="0"/>
        </w:rPr>
        <w:t xml:space="preserve">Once the home is registered, the obligations repeat at a fixed rhythm: some </w:t>
      </w:r>
      <w:r>
        <w:rPr>
          <w:b/>
        </w:rPr>
        <w:t>with every booking</w:t>
      </w:r>
      <w:r>
        <w:rPr>
          <w:b w:val="0"/>
        </w:rPr>
        <w:t xml:space="preserve"> (guest registration, the document on arrival), others </w:t>
      </w:r>
      <w:r>
        <w:rPr>
          <w:b/>
        </w:rPr>
        <w:t>every year</w:t>
      </w:r>
      <w:r>
        <w:rPr>
          <w:b w:val="0"/>
        </w:rPr>
        <w:t xml:space="preserve"> (the income tax return or form 210) and others </w:t>
      </w:r>
      <w:r>
        <w:rPr>
          <w:b/>
        </w:rPr>
        <w:t>only when something changes</w:t>
      </w:r>
      <w:r>
        <w:rPr>
          <w:b w:val="0"/>
        </w:rPr>
        <w:t xml:space="preserve"> (places, holder, periods). This list sorts them by frequency and separates what a rule requires from what is good practice.</w:t>
      </w:r>
    </w:p>
    <w:p>
      <w:pPr>
        <w:spacing w:before="80" w:after="80"/>
      </w:pPr>
      <w:r>
        <w:rPr>
          <w:b w:val="0"/>
        </w:rPr>
        <w:t>If a manager listed as holder of the operation runs it, they do much of this, but it is worth knowing what has to be done and checking that it is done.</w:t>
      </w:r>
    </w:p>
    <w:p>
      <w:pPr>
        <w:spacing w:before="40" w:after="120"/>
      </w:pPr>
      <w:r>
        <w:rPr>
          <w:b w:val="0"/>
          <w:color w:val="6B7386"/>
          <w:sz w:val="17"/>
        </w:rPr>
        <w:t>Compulsory = required by a rule (which one is stated). Recommended = good practice. Depends on your case = only if the situation applies.</w:t>
      </w:r>
    </w:p>
    <w:p>
      <w:pPr>
        <w:keepNext/>
        <w:spacing w:before="200" w:after="80"/>
      </w:pPr>
      <w:r>
        <w:rPr>
          <w:b/>
          <w:sz w:val="26"/>
        </w:rPr>
        <w:t>1. Always up to date</w:t>
      </w:r>
    </w:p>
    <w:p>
      <w:pPr>
        <w:spacing w:before="0" w:after="80"/>
      </w:pPr>
      <w:r>
        <w:rPr>
          <w:b w:val="0"/>
          <w:color w:val="6B7386"/>
          <w:sz w:val="19"/>
        </w:rPr>
        <w:t>Done once and kept up.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Register with SES.Hospedajes as holder, with a digital certificate or Cl@ve and the home's code.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Royal Decree 933/2021. It is done once. If a manager is listed as holder of the operation, they register.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Put the registration code in all advertising: Booking, Airbnb, Vrbo, your website and social media.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The Junta fines advertising without identification. Since 20/05/2026, Regulation (EU) 2024/1028 also obliges platforms to ask for it and display it.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Keep the official hojas de quejas y reclamaciones (complaint forms) on paper, and the sign announcing them.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Model in Annex I of the Junta's Decree 82/2022, free from Consumo Responde. A link on the website is not enough.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Leave tourist information on the area, the owners' association's rules of coexistence and whether pets or smoking are allowed.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Required by the Andalusian tourism rules: transport, services, leisure, beaches and restricted-use areas. Check every distance on the map.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owners' association has an evacuation plan, put it on the door of the home.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Decree 28/2016, art. 6.2.d.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Tell guests whether you belong to the Sistema Arbitral de Consumo (Consumer Arbitration System).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art. 6.2.f. Joining is not mandatory; saying so is.</w:t>
      </w:r>
    </w:p>
    <w:p>
      <w:pPr>
        <w:keepNext/>
        <w:spacing w:before="200" w:after="80"/>
      </w:pPr>
      <w:r>
        <w:rPr>
          <w:b/>
          <w:sz w:val="26"/>
        </w:rPr>
        <w:t>2. With every booking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Collect the details of each guest over 14 and of the booking.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Royal Decree 933/2021: name, ID document, nationality, date of birth, address, contact and relationship to minors; dates, number of people and payment details.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Report each booking (and its cancellation) in SES.Hospedajes within 24 hours and, within 24 hours of check-in, the travellers' details.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RD 933/2021, art. 6.3. Not reporting is serious: €601 to €30,000 (Organic Law 4/2015, arts. 36.20 and 39.1). Wrong or late, minor: €100 to €600 (art. 37.9).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Do not ask for or keep a photo or copy of the ID card or passport.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The Spanish Data Protection Agency considers asking for it or keeping it excessive.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On arrival, give the guest a contract-style document and have them sign it.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art. 7.1: holder, registration code, number of people, dates, total price and contact phone. Keep the copy for a year (art. 7.3).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Give a payment receipt, whether or not there is an invoice.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art. 6.2.e: holder, home and code, guest, number of people, dates, price and payment date. It can go in the document signed on arrival.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Issue an invoice if the guest is a company, a self-employed professional or a public body, or if they ask for it for a tax right.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Invoicing Regulation, art. 2.2. Exempt, with the wording «art. 20.Uno.23º de la Ley 37/1992» (VAT Act). Keep it for four years (art. 19).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provide hotel services, always issue an invoice, with 10 % VAT.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Cleaning or linen changes during the stay, breakfasts, reception. Cleaning at check-in and check-out does not count as a hotel service.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Do not accommodate or advertise more people than the registered places.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It can be a serious offence (Law 13/2011, arts. 71.11 and 71.20), with a fine of €2,001 to €18,000 (art. 78.2).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a guest asks for a complaint form, hand it over and reply in writing within ten working days.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Email to the address they put on the form is fine. Only after that can they take it to Consumer Affairs.</w:t>
      </w:r>
    </w:p>
    <w:p>
      <w:pPr>
        <w:keepNext/>
        <w:spacing w:before="200" w:after="80"/>
      </w:pPr>
      <w:r>
        <w:rPr>
          <w:b/>
          <w:sz w:val="26"/>
        </w:rPr>
        <w:t>3. Every month or quarter</w:t>
      </w:r>
    </w:p>
    <w:p>
      <w:pPr>
        <w:spacing w:before="0" w:after="80"/>
      </w:pPr>
      <w:r>
        <w:rPr>
          <w:b w:val="0"/>
          <w:color w:val="6B7386"/>
          <w:sz w:val="19"/>
        </w:rPr>
        <w:t>What has a deadline within the month, and the order the annual return will later require.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Before the 16th of the following month, issue any pending invoices to companies or professionals.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Invoicing Regulation, art. 11. For other guests, at the time of the transaction.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Keep the commission invoices from the platforms and the manager.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The platform invoices its commission with 21 % VAT. They are deductible expenses in proportion to the days rented.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Record the days rented, empty and of own use.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You need them for imputed income and to split expenses. The Tax Agency cross-checks them with the days the platforms report.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live outside Spain, do not file form 210 every quarter: that option no longer exists.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From 2024 income onwards, the year is grouped into one return or one is filed for each payment received (Order HFP/1338/2023).</w:t>
      </w:r>
    </w:p>
    <w:p>
      <w:pPr>
        <w:keepNext/>
        <w:spacing w:before="200" w:after="80"/>
      </w:pPr>
      <w:r>
        <w:rPr>
          <w:b/>
          <w:sz w:val="26"/>
        </w:rPr>
        <w:t>4. Every year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live in Spain, declare the flat's income and expenses in your income tax return.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Law 35/2006 on personal income tax (IRPF), income from real estate capital. Gross income, including cleaning and before commission; expenses in proportion to days rented.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Also declare imputed income for the days the flat was not rented.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Law 35/2006 on IRPF, art. 85: 1.1 % or 2 % of the cadastral value, prorated by days. Days of own use count as empty.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Check in your draft return the data sent by Booking, Airbnb and the other platforms.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They report it in January (form 238): net amount paid, commissions separately, and days. It often has to be moved by hand to the property's section.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live outside Spain, file form 210 for the income from 1 to 20 April of the following year.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Income for 2026 onwards (Order HAC/623/2026); 1 to 15 April if you pay by direct debit. EU, Iceland and Norway: 19 % on the net; others: 24 % on the gross.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live abroad, also file form 210 for imputed income, from 1 April to 31 December of the following year.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For income for 2026 onwards.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are resident in the EU and deduct expenses, have your country's tax residence certificate valid for that tax year.</w:t>
      </w:r>
      <w:r>
        <w:rPr>
          <w:b/>
          <w:color w:val="7A5A12"/>
          <w:sz w:val="15"/>
        </w:rPr>
        <w:t xml:space="preserve">  DEPENDS ON YOUR CASE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Pay the waste charge and the IBI (property tax), and check that the waste bill reflects the real category and places.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Each town hall sets the waste charge, and in several municipalities tourist homes pay their own or a non-domestic rate. Both are deductible expenses.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your operating periods do not repeat every year, notify next year's periods before 1 January.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The Junta warns that otherwise you are exposed to penalty or cancellation procedures. Notification form (procedure 7267).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Keep the travellers' data for three years from check-out and delete it afterwards.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RD 933/2021, art. 5.3. Hosts acting «on a non-professional basis» are exempt from keeping it (art. 5.4), but the term is not defined: if in doubt, keep it.</w:t>
      </w:r>
    </w:p>
    <w:p>
      <w:pPr>
        <w:keepNext/>
        <w:spacing w:before="200" w:after="80"/>
      </w:pPr>
      <w:r>
        <w:rPr>
          <w:b/>
          <w:sz w:val="26"/>
        </w:rPr>
        <w:t>5. When something changes</w:t>
      </w:r>
    </w:p>
    <w:p>
      <w:pPr>
        <w:spacing w:before="0" w:after="80"/>
      </w:pPr>
      <w:r>
        <w:rPr>
          <w:b w:val="0"/>
          <w:color w:val="6B7386"/>
          <w:sz w:val="19"/>
        </w:rPr>
        <w:t>Each change has its own procedure with the Junta. All are free and online, with a digital certificate.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To increase or reduce places or bedrooms, file a new responsible declaration (procedure 6631).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143/2014, art. 14.1, and Decree 28/2016, art. 4.2. Box «Modificación de las bases de la inscripción». The rules give 15 days: file it before advertising.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Change the capacity on all platforms as soon as you file the modification.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If you reduce places, the same day. Advertising more places than registered can be misleading advertising.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holder changes (sale, inheritance, manager coming in or leaving), the new one notifies it before the change.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143/2014, art. 6.2.b. Procedure 7267, ticking «Titularidad» (holder). The home's code does not change.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To change the operating periods, notify it before the new period begins and tick all of them.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Procedure 7267. The new notification replaces all previous ones. Marketing outside the periods is clandestine activity (Decree 28/2016, art. 3.1).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change manager, hand over access to SES.Hospedajes and make clear who reports the guests from that day.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A manager listed as holder of the operation usually registers and reports the guests for the homes they manage.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increasing places requires building work, ask the town hall first.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It is a separate municipal procedure: generally a responsible declaration (Law 7/2021, LISTA, art. 138.1.b) or a licence if there is a project. A sofa bed is not building work.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Guidance document based on our guides and official sources. It does not replace professional advice. Rules change: check the review date.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Royal Decree 933/2021 on document registration and information obligations for accommodation activities (BOE) (in Spanish) — https://www.boe.es/buscar/act.php?id=BOE-A-2021-17461</w:t>
      </w:r>
    </w:p>
    <w:p>
      <w:pPr>
        <w:spacing w:before="0" w:after="20"/>
      </w:pPr>
      <w:r>
        <w:rPr>
          <w:b w:val="0"/>
          <w:color w:val="6B7386"/>
          <w:sz w:val="16"/>
        </w:rPr>
        <w:t>• Organic Law 4/2015 on the protection of public safety, arts. 36.20, 37.9 and 39.1 (BOE) (in Spanish) — https://www.boe.es/buscar/act.php?id=BOE-A-2015-3442</w:t>
      </w:r>
    </w:p>
    <w:p>
      <w:pPr>
        <w:spacing w:before="0" w:after="20"/>
      </w:pPr>
      <w:r>
        <w:rPr>
          <w:b w:val="0"/>
          <w:color w:val="6B7386"/>
          <w:sz w:val="16"/>
        </w:rPr>
        <w:t>• Ministry of the Interior: SES.Hospedajes platform (in Spanish) — https://sede.mir.gob.es/hospedajes</w:t>
      </w:r>
    </w:p>
    <w:p>
      <w:pPr>
        <w:spacing w:before="0" w:after="20"/>
      </w:pPr>
      <w:r>
        <w:rPr>
          <w:b w:val="0"/>
          <w:color w:val="6B7386"/>
          <w:sz w:val="16"/>
        </w:rPr>
        <w:t>• Decree 28/2016 on tourist dwellings, consolidated text (Junta): arts. 3.1, 4.2, 6.2 and 7 (in Spanish)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FAQ on tourist dwellings (complaint forms, code in advertising, periods) (in Spanish)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FAQ for homes already registered (periods before 1 January) (in Spanish) — https://www.juntadeandalucia.es/sites/default/files/inline-files/2024/10/FAQ_viviendas%20V4%20ya%20inscritas-2.pdf</w:t>
      </w:r>
    </w:p>
    <w:p>
      <w:pPr>
        <w:spacing w:before="0" w:after="20"/>
      </w:pPr>
      <w:r>
        <w:rPr>
          <w:b w:val="0"/>
          <w:color w:val="6B7386"/>
          <w:sz w:val="16"/>
        </w:rPr>
        <w:t>• Consumo Responde (Junta de Andalucía): complaint forms (in Spanish) — https://www.consumoresponde.es/</w:t>
      </w:r>
    </w:p>
    <w:p>
      <w:pPr>
        <w:spacing w:before="0" w:after="20"/>
      </w:pPr>
      <w:r>
        <w:rPr>
          <w:b w:val="0"/>
          <w:color w:val="6B7386"/>
          <w:sz w:val="16"/>
        </w:rPr>
        <w:t>• Invoicing Regulation (Royal Decree 1619/2012), arts. 2, 3, 6, 11 and 19 (BOE) (in Spanish) — https://www.boe.es/buscar/act.php?id=BOE-A-2012-14696</w:t>
      </w:r>
    </w:p>
    <w:p>
      <w:pPr>
        <w:spacing w:before="0" w:after="20"/>
      </w:pPr>
      <w:r>
        <w:rPr>
          <w:b w:val="0"/>
          <w:color w:val="6B7386"/>
          <w:sz w:val="16"/>
        </w:rPr>
        <w:t>• Law 37/1992 on VAT, art. 20.Uno.23º (BOE) (in Spanish) — https://www.boe.es/buscar/act.php?id=BOE-A-1992-28740&amp;tn=1&amp;p=20180704</w:t>
      </w:r>
    </w:p>
    <w:p>
      <w:pPr>
        <w:spacing w:before="0" w:after="20"/>
      </w:pPr>
      <w:r>
        <w:rPr>
          <w:b w:val="0"/>
          <w:color w:val="6B7386"/>
          <w:sz w:val="16"/>
        </w:rPr>
        <w:t>• Tax Agency: taxation of tourist apartment rentals (in Spanish) — https://sede.agenciatributaria.gob.es/Sede/vivienda-otros-inmuebles/tributacion-arrendador-viviendas-otros-inmuebles/tributacion-alquiler-apartamentos-turisticos.html</w:t>
      </w:r>
    </w:p>
    <w:p>
      <w:pPr>
        <w:spacing w:before="0" w:after="20"/>
      </w:pPr>
      <w:r>
        <w:rPr>
          <w:b w:val="0"/>
          <w:color w:val="6B7386"/>
          <w:sz w:val="16"/>
        </w:rPr>
        <w:t>• Law 35/2006 on personal income tax (IRPF), consolidated text (BOE): art. 85 (in Spanish) — https://www.boe.es/buscar/act.php?id=BOE-A-2006-20764</w:t>
      </w:r>
    </w:p>
    <w:p>
      <w:pPr>
        <w:spacing w:before="0" w:after="20"/>
      </w:pPr>
      <w:r>
        <w:rPr>
          <w:b w:val="0"/>
          <w:color w:val="6B7386"/>
          <w:sz w:val="16"/>
        </w:rPr>
        <w:t>• Tax Agency: form 238 (DAC7), frequently asked questions (in Spanish) — https://sede.agenciatributaria.gob.es/Sede/todas-gestiones/impuestos-tasas/declaraciones-informativas/modelo-238-decl_____informacion-parte-operadores-plataformas/preguntas-frecuentes/cuestiones-generales.html</w:t>
      </w:r>
    </w:p>
    <w:p>
      <w:pPr>
        <w:spacing w:before="0" w:after="20"/>
      </w:pPr>
      <w:r>
        <w:rPr>
          <w:b w:val="0"/>
          <w:color w:val="6B7386"/>
          <w:sz w:val="16"/>
        </w:rPr>
        <w:t>• Tax Agency: changes to the filing periods for form 210 (Order HAC/623/2026) (in Spanish) — https://sede.agenciatributaria.gob.es/Sede/todas-gestiones/impuestos-tasas/impuesto-sobre-renta-no-residentes/modelo-210-irnr______a-no-residentes-permanente_/nota-modificaciones-plazos-presentacion-modelo-210.html</w:t>
      </w:r>
    </w:p>
    <w:p>
      <w:pPr>
        <w:spacing w:before="0" w:after="20"/>
      </w:pPr>
      <w:r>
        <w:rPr>
          <w:b w:val="0"/>
          <w:color w:val="6B7386"/>
          <w:sz w:val="16"/>
        </w:rPr>
        <w:t>• Regulation (EU) 2024/1028 on data collection for short-term rental services (EUR-Lex, Spanish version) — https://eur-lex.europa.eu/eli/reg/2024/1028/oj/spa</w:t>
      </w:r>
    </w:p>
    <w:p>
      <w:pPr>
        <w:spacing w:before="0" w:after="20"/>
      </w:pPr>
      <w:r>
        <w:rPr>
          <w:b w:val="0"/>
          <w:color w:val="6B7386"/>
          <w:sz w:val="16"/>
        </w:rPr>
        <w:t>• Law 13/2011 on Tourism in Andalusia, arts. 71 and 78 (BOE) (in Spanish) — https://www.boe.es/buscar/act.php?id=BOE-A-2012-876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procedure sheet 6631, modification of the registration details (in Spanish) — https://www.juntadeandalucia.es/servicios/sede/tramites/procedimientos/detalle/6631.html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procedure sheet 7267, Comunicación al Registro de Turismo de Andalucía (in Spanish) — https://www.juntadeandalucia.es/servicios/sede/tramites/procedimientos/detalle/7267.html</w:t>
      </w:r>
    </w:p>
    <w:p>
      <w:pPr>
        <w:spacing w:before="0" w:after="20"/>
      </w:pPr>
      <w:r>
        <w:rPr>
          <w:b w:val="0"/>
          <w:color w:val="6B7386"/>
          <w:sz w:val="16"/>
        </w:rPr>
        <w:t>• Decree 143/2014 on the Andalusian Tourism Register, consolidated text (Junta): arts. 6.2 and 14 (in Spanish) — https://www.juntadeandalucia.es/export/drupaljda/Decreto%20143-2014%20RTA%20consolidado%20decreto%20por%20puntos-1.pdf</w:t>
      </w:r>
    </w:p>
    <w:p>
      <w:pPr>
        <w:spacing w:before="0" w:after="20"/>
      </w:pPr>
      <w:r>
        <w:rPr>
          <w:b w:val="0"/>
          <w:color w:val="6B7386"/>
          <w:sz w:val="16"/>
        </w:rPr>
        <w:t>• Law 7/2021 promoting the sustainability of the territory of Andalusia (LISTA), art. 138 (BOE) (in Spanish) — https://www.boe.es/buscar/act.php?id=BOE-A-2021-20916</w:t>
      </w:r>
    </w:p>
    <w:p>
      <w:pPr>
        <w:spacing w:before="120" w:after="0"/>
      </w:pPr>
      <w:r>
        <w:rPr>
          <w:b w:val="0"/>
          <w:color w:val="1E6E77"/>
          <w:sz w:val="17"/>
        </w:rPr>
        <w:t>More information: mipisoturistico.app/en/downloads/checklist-day-to-day-obligations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mipisoturistico.app/en/downloads/checklist-day-to-day-obligations · Reviewed on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of day-to-day obligations for a tourist home</dc:title>
  <dc:subject>Calendar of obligations for a tourist home already operating in Andalusia: what to do for each booking, each month, each year and when something changes, with the rule behind each one.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